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  <w:r>
        <w:rPr>
          <w:rFonts w:ascii="Times New Roman" w:hAnsi="Times New Roman"/>
          <w:kern w:val="24"/>
          <w:u w:color="000000"/>
          <w:rtl w:val="0"/>
          <w:lang w:val="en-US"/>
        </w:rPr>
        <w:t xml:space="preserve">In this assignment, you will use </w:t>
      </w:r>
      <w:r>
        <w:rPr>
          <w:rStyle w:val="Hyperlink.0"/>
          <w:rFonts w:ascii="Times New Roman" w:cs="Times New Roman" w:hAnsi="Times New Roman" w:eastAsia="Times New Roman"/>
          <w:kern w:val="24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kern w:val="24"/>
          <w:u w:color="000000"/>
          <w:rtl w:val="0"/>
        </w:rPr>
        <w:instrText xml:space="preserve"> HYPERLINK "https://brianedwardjarvis.com/auralayer/auralayer.html"</w:instrText>
      </w:r>
      <w:r>
        <w:rPr>
          <w:rStyle w:val="Hyperlink.0"/>
          <w:rFonts w:ascii="Times New Roman" w:cs="Times New Roman" w:hAnsi="Times New Roman" w:eastAsia="Times New Roman"/>
          <w:kern w:val="24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kern w:val="24"/>
          <w:u w:color="000000"/>
          <w:rtl w:val="0"/>
          <w:lang w:val="en-US"/>
        </w:rPr>
        <w:t>Auralayer</w:t>
      </w:r>
      <w:r>
        <w:rPr>
          <w:rFonts w:ascii="Times New Roman" w:cs="Times New Roman" w:hAnsi="Times New Roman" w:eastAsia="Times New Roman"/>
          <w:kern w:val="24"/>
          <w:u w:color="000000"/>
          <w:rtl w:val="0"/>
        </w:rPr>
        <w:fldChar w:fldCharType="end" w:fldLock="0"/>
      </w:r>
      <w:r>
        <w:rPr>
          <w:rFonts w:ascii="Times New Roman" w:hAnsi="Times New Roman"/>
          <w:kern w:val="24"/>
          <w:u w:color="000000"/>
          <w:rtl w:val="0"/>
          <w:lang w:val="en-US"/>
        </w:rPr>
        <w:t xml:space="preserve"> to visualize different instrumental layers in </w:t>
      </w:r>
      <w:r>
        <w:rPr>
          <w:rFonts w:ascii="Times New Roman" w:cs="Times New Roman" w:hAnsi="Times New Roman" w:eastAsia="Times New Roman"/>
          <w:kern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-234696</wp:posOffset>
                </wp:positionH>
                <wp:positionV relativeFrom="page">
                  <wp:posOffset>178091</wp:posOffset>
                </wp:positionV>
                <wp:extent cx="6400293" cy="1319509"/>
                <wp:effectExtent l="0" t="0" r="0" b="0"/>
                <wp:wrapTopAndBottom distT="152400" distB="152400"/>
                <wp:docPr id="1073741825" name="officeArt object" descr="Visualizing Texture Analysi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293" cy="13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Title"/>
                              <w:keepNext w:val="0"/>
                              <w:pBdr>
                                <w:top w:val="nil"/>
                                <w:left w:val="nil"/>
                                <w:bottom w:val="single" w:color="7f807f" w:sz="4" w:space="1" w:shadow="0" w:frame="0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kern w:val="24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kern w:val="24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</w:rPr>
                              <w:t>Visualizing Texture Analysis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Name: 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8.5pt;margin-top:14.0pt;width:504.0pt;height:103.9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rPr>
                          <w:rFonts w:ascii="Helvetica" w:cs="Helvetica" w:hAnsi="Helvetica" w:eastAsia="Helvetica"/>
                          <w:sz w:val="40"/>
                          <w:szCs w:val="40"/>
                          <w:u w:color="000000"/>
                        </w:rPr>
                      </w:pPr>
                    </w:p>
                    <w:p>
                      <w:pPr>
                        <w:pStyle w:val="Title"/>
                        <w:keepNext w:val="0"/>
                        <w:pBdr>
                          <w:top w:val="nil"/>
                          <w:left w:val="nil"/>
                          <w:bottom w:val="single" w:color="7f807f" w:sz="4" w:space="1" w:shadow="0" w:frame="0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kern w:val="24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kern w:val="24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Visualizing Texture Analysis</w:t>
                      </w: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kern w:val="24"/>
                          <w:u w:color="000000"/>
                          <w:rtl w:val="0"/>
                          <w:lang w:val="en-US"/>
                        </w:rPr>
                        <w:t>Name: _______________________________________________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Times New Roman" w:hAnsi="Times New Roman" w:hint="default"/>
          <w:kern w:val="24"/>
          <w:u w:color="000000"/>
          <w:rtl w:val="0"/>
          <w:lang w:val="en-US"/>
        </w:rPr>
        <w:t>”</w:t>
      </w:r>
      <w:r>
        <w:rPr>
          <w:rFonts w:ascii="Times New Roman" w:hAnsi="Times New Roman"/>
          <w:kern w:val="24"/>
          <w:u w:color="000000"/>
          <w:rtl w:val="0"/>
          <w:lang w:val="en-US"/>
        </w:rPr>
        <w:t>bad guy</w:t>
      </w:r>
      <w:r>
        <w:rPr>
          <w:rFonts w:ascii="Times New Roman" w:hAnsi="Times New Roman" w:hint="default"/>
          <w:kern w:val="24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kern w:val="24"/>
          <w:u w:color="000000"/>
          <w:rtl w:val="0"/>
          <w:lang w:val="en-US"/>
        </w:rPr>
        <w:t>by Billie Eilish.</w:t>
      </w:r>
    </w:p>
    <w:p>
      <w:pPr>
        <w:pStyle w:val="Heading"/>
        <w:bidi w:val="0"/>
      </w:pPr>
      <w:r>
        <w:rPr>
          <w:rtl w:val="0"/>
        </w:rPr>
        <w:t>Analysis</w:t>
      </w:r>
    </w:p>
    <w:p>
      <w:pPr>
        <w:pStyle w:val="Numbered list questions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Navigate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"https://brianedwardjarvis.com/auralayer/auralayer.html"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Auralayer</w:t>
      </w:r>
      <w:r>
        <w:rPr/>
        <w:fldChar w:fldCharType="end" w:fldLock="0"/>
      </w:r>
      <w:r>
        <w:rPr>
          <w:rtl w:val="0"/>
          <w:lang w:val="en-US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"https://brianedwardjarvis.com/auralayer/auralayer.html"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https://brianedwardjarvis.com/auralayer/auralayer.html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Numbered list questions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Paste YouTube URL for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bad guy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"https://www.youtube.com/watch?v=DyDfgMOUjCI"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https://www.youtube.com/watch?v=DyDfgMOUjCI</w:t>
      </w:r>
      <w:r>
        <w:rPr/>
        <w:fldChar w:fldCharType="end" w:fldLock="0"/>
      </w:r>
    </w:p>
    <w:p>
      <w:pPr>
        <w:pStyle w:val="Numbered list questions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Expand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Media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collapsible and click on the video to initiate playback. You can pause again immediately if you like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you just need to click it to get playback initialized. </w:t>
      </w:r>
    </w:p>
    <w:p>
      <w:pPr>
        <w:pStyle w:val="Numbered list questions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Create layers (N) and name them (click on layer, click gear, click pencil):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Main vocals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Backup vocals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High synth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Bass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Hi-hat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Snaps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Hand claps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Bass drum</w:t>
      </w:r>
    </w:p>
    <w:p>
      <w:pPr>
        <w:pStyle w:val="Numbered list questions"/>
        <w:spacing w:after="0"/>
        <w:ind w:left="360" w:firstLine="0"/>
        <w:rPr>
          <w:i w:val="0"/>
          <w:iCs w:val="0"/>
        </w:rPr>
      </w:pPr>
      <w:r>
        <w:rPr>
          <w:i w:val="1"/>
          <w:iCs w:val="1"/>
          <w:rtl w:val="0"/>
          <w:lang w:val="en-US"/>
        </w:rPr>
        <w:t>There are other subtle effects and sounds that you might like to represent somehow. Feel free to experiment and add onto this!</w:t>
      </w:r>
    </w:p>
    <w:p>
      <w:pPr>
        <w:pStyle w:val="Numbered list questions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Color-code the layers based on their functional layer type (explicit beat layer, functional bass layer, harmonic filler layer, melody layer, novelty layer). Change the color of a layer by clicking on it, clicking the gear, and clicking the paint bucket icon.</w:t>
      </w:r>
    </w:p>
    <w:p>
      <w:pPr>
        <w:pStyle w:val="Numbered list questions"/>
        <w:numPr>
          <w:ilvl w:val="0"/>
          <w:numId w:val="3"/>
        </w:numPr>
        <w:spacing w:after="0"/>
        <w:rPr>
          <w:i w:val="1"/>
          <w:iCs w:val="1"/>
          <w:lang w:val="en-US"/>
        </w:rPr>
      </w:pPr>
      <w:r>
        <w:rPr>
          <w:i w:val="0"/>
          <w:iCs w:val="0"/>
          <w:rtl w:val="0"/>
          <w:lang w:val="en-US"/>
        </w:rPr>
        <w:t>Optional: create spacers between layers to further separate them.</w:t>
      </w:r>
    </w:p>
    <w:p>
      <w:pPr>
        <w:pStyle w:val="Numbered list questions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Hold shift and click all the layers until they are all selected. Listen to the song and press S whenever you hear a layer enter or exit. This will create a split in all the layers. This is a nice way to get started. </w:t>
      </w:r>
      <w:r>
        <w:rPr>
          <w:i w:val="1"/>
          <w:iCs w:val="1"/>
          <w:rtl w:val="0"/>
          <w:lang w:val="en-US"/>
        </w:rPr>
        <w:t>Note: the video starts with a bit of dialogue; you can just delete and ignore this part.</w:t>
      </w:r>
    </w:p>
    <w:p>
      <w:pPr>
        <w:pStyle w:val="Numbered list questions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Go through each layer individually and fine-tune the layer analysis.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Create splits with S and merge segments 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Delete segments where the layer is not present.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Make a note of the dynamic level of the layer with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presence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slider.</w:t>
      </w:r>
    </w:p>
    <w:p>
      <w:pPr>
        <w:pStyle w:val="Numbered list questions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Add a layer to indicate form. 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Create splits where you hear section changes.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Enter text in each segment that names the formal section (verse, chorus, etc.). Double-click the segment to add text.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Select all segments and left-align them so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clear where sections start.</w:t>
      </w:r>
    </w:p>
    <w:p>
      <w:pPr>
        <w:pStyle w:val="Numbered list questions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Make the background color white.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bidi w:val="0"/>
      </w:pPr>
      <w:r>
        <w:rPr>
          <w:rtl w:val="0"/>
        </w:rPr>
        <w:t>Discussion questions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What instruments make up each layer?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When do layers enter and exit, and how does that relate to the form?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Are any layers missing altogether? What is the effect of omitting that layer from the song?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How do the rhythmic profiles of the layers differ?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How do any of the answers to the questions above relate to genre or cultural context?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Submission</w:t>
      </w:r>
    </w:p>
    <w:p>
      <w:pPr>
        <w:pStyle w:val="Body"/>
        <w:bidi w:val="0"/>
      </w:pPr>
      <w:r>
        <w:rPr>
          <w:rtl w:val="0"/>
        </w:rPr>
        <w:t>Check with instructor on how to submit the Auralayer analysis.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eeSans">
    <w:charset w:val="00"/>
    <w:family w:val="roman"/>
    <w:pitch w:val="default"/>
  </w:font>
  <w:font w:name="Helvetica">
    <w:charset w:val="00"/>
    <w:family w:val="roman"/>
    <w:pitch w:val="default"/>
  </w:font>
  <w:font w:name="Free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Fonts w:ascii="Times New Roman" w:cs="Times New Roman" w:hAnsi="Times New Roman" w:eastAsia="Times New Roman"/>
        <w:kern w:val="24"/>
        <w:u w:color="000000"/>
        <w:rtl w:val="0"/>
      </w:rPr>
    </w:pPr>
    <w:r>
      <w:rPr>
        <w:rFonts w:ascii="Times New Roman" w:cs="Times New Roman" w:hAnsi="Times New Roman" w:eastAsia="Times New Roman"/>
        <w:kern w:val="24"/>
        <w:u w:color="000000"/>
        <w:rtl w:val="0"/>
      </w:rPr>
      <w:tab/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Megan Lavengood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 xml:space="preserve">. 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 xml:space="preserve">© 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2024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. CC BY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–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>SA 4.0. Open Music Theory.</w:t>
    </w:r>
  </w:p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Times New Roman" w:cs="Arial Unicode MS" w:hAnsi="Times New Roman" w:eastAsia="Arial Unicode MS" w:hint="default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–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  <w:r>
      <w:rPr>
        <w:rFonts w:ascii="Times New Roman" w:cs="Arial Unicode MS" w:hAnsi="Times New Roman" w:eastAsia="Arial Unicode MS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  <w:r>
      <w:rPr>
        <w:rFonts w:ascii="Times New Roman" w:cs="Arial Unicode MS" w:hAnsi="Times New Roman" w:eastAsia="Arial Unicode MS" w:hint="default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–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pP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Visualizing Texture Analysis</w:t>
    </w:r>
  </w:p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tl w:val="0"/>
      </w:rPr>
    </w:pP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______________________________________________________________________</w:t>
    </w: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s for questions"/>
  </w:abstractNum>
  <w:abstractNum w:abstractNumId="3">
    <w:multiLevelType w:val="hybridMultilevel"/>
    <w:styleLink w:val="numbers for questions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767171"/>
      <w:spacing w:val="0"/>
      <w:kern w:val="24"/>
      <w:position w:val="0"/>
      <w:sz w:val="20"/>
      <w:szCs w:val="20"/>
      <w:u w:val="none" w:color="767171"/>
      <w:shd w:val="nil" w:color="auto" w:fill="auto"/>
      <w:vertAlign w:val="baseline"/>
      <w14:textOutline>
        <w14:noFill/>
      </w14:textOutline>
      <w14:textFill>
        <w14:solidFill>
          <w14:srgbClr w14:val="767171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120" w:line="240" w:lineRule="auto"/>
      <w:ind w:left="0" w:right="0" w:firstLine="0"/>
      <w:jc w:val="left"/>
      <w:outlineLvl w:val="0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umbered list questions">
    <w:name w:val="Numbered list questions"/>
    <w:next w:val="Numbered list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numbers for questions">
    <w:name w:val="numbers for questions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FreeSans"/>
        <a:ea typeface="FreeSans"/>
        <a:cs typeface="Free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Free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