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  <w:r>
        <w:rPr>
          <w:rtl w:val="0"/>
        </w:rPr>
        <w:t>PART 1: Notating rhythmic values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  <w:r>
        <w:rPr>
          <w:rFonts w:ascii="Times New Roman" w:hAnsi="Times New Roman"/>
          <w:kern w:val="24"/>
          <w:u w:color="000000"/>
          <w:rtl w:val="0"/>
          <w:lang w:val="en-US"/>
        </w:rPr>
        <w:t>On the</w:t>
      </w:r>
      <w:r>
        <w:rPr>
          <w:rFonts w:ascii="Times New Roman" w:hAnsi="Times New Roman"/>
          <w:b w:val="1"/>
          <w:bCs w:val="1"/>
          <w:kern w:val="24"/>
          <w:u w:color="000000"/>
          <w:rtl w:val="0"/>
          <w:lang w:val="en-US"/>
        </w:rPr>
        <w:t xml:space="preserve"> middle line</w:t>
      </w:r>
      <w:r>
        <w:rPr>
          <w:rFonts w:ascii="Times New Roman" w:hAnsi="Times New Roman"/>
          <w:kern w:val="24"/>
          <w:u w:color="000000"/>
          <w:rtl w:val="0"/>
          <w:lang w:val="en-US"/>
        </w:rPr>
        <w:t xml:space="preserve"> of the following staves: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tbl>
      <w:tblPr>
        <w:tblW w:w="9353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691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tl w:val="0"/>
                <w:lang w:val="en-US"/>
              </w:rPr>
              <w:t xml:space="preserve">1. </w:t>
            </w:r>
            <w:r>
              <w:rPr>
                <w:rFonts w:ascii="Times New Roman" w:hAnsi="Times New Roman"/>
                <w:rtl w:val="0"/>
                <w:lang w:val="en-US"/>
              </w:rPr>
              <w:t>Draw four whole notes.</w:t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tl w:val="0"/>
              </w:rPr>
              <w:t xml:space="preserve">2. </w:t>
            </w:r>
            <w:r>
              <w:rPr>
                <w:rFonts w:ascii="Times New Roman" w:hAnsi="Times New Roman"/>
                <w:rtl w:val="0"/>
                <w:lang w:val="en-US"/>
              </w:rPr>
              <w:t>Draw four half notes: two with upstems, two with downstems.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taff single blank.png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4"/>
          <w:u w:color="000000"/>
          <w:rtl w:val="0"/>
        </w:rPr>
      </w:pP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  <w:numPr>
          <w:ilvl w:val="0"/>
          <w:numId w:val="3"/>
        </w:numPr>
      </w:pPr>
      <w:r>
        <w:rPr>
          <w:rtl w:val="0"/>
          <w:lang w:val="en-US"/>
        </w:rPr>
        <w:t>Draw f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686053</wp:posOffset>
                </wp:positionH>
                <wp:positionV relativeFrom="page">
                  <wp:posOffset>178091</wp:posOffset>
                </wp:positionV>
                <wp:extent cx="6400293" cy="1124812"/>
                <wp:effectExtent l="0" t="0" r="0" b="0"/>
                <wp:wrapTopAndBottom distT="152400" distB="152400"/>
                <wp:docPr id="1073741836" name="officeArt object" descr="Note and Rest Valu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293" cy="112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ascii="Helvetica" w:cs="Helvetica" w:hAnsi="Helvetica" w:eastAsia="Helvetica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Title"/>
                              <w:keepNext w:val="0"/>
                              <w:pBdr>
                                <w:top w:val="nil"/>
                                <w:left w:val="nil"/>
                                <w:bottom w:val="single" w:color="7f807f" w:sz="4" w:space="1" w:shadow="0" w:frame="0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kern w:val="24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>Note and Rest Values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left"/>
                              <w:rPr>
                                <w:rFonts w:ascii="Times New Roman" w:cs="Times New Roman" w:hAnsi="Times New Roman" w:eastAsia="Times New Roman"/>
                                <w:kern w:val="24"/>
                                <w:u w:color="00000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4"/>
                                <w:u w:color="000000"/>
                                <w:rtl w:val="0"/>
                                <w:lang w:val="en-US"/>
                              </w:rPr>
                              <w:t>Name: _______________________________________________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kern w:val="24"/>
                                <w:u w:color="00000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14.0pt;width:504.0pt;height:88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Fonts w:ascii="Helvetica" w:cs="Helvetica" w:hAnsi="Helvetica" w:eastAsia="Helvetica"/>
                          <w:sz w:val="40"/>
                          <w:szCs w:val="40"/>
                          <w:u w:color="000000"/>
                        </w:rPr>
                      </w:pPr>
                    </w:p>
                    <w:p>
                      <w:pPr>
                        <w:pStyle w:val="Title"/>
                        <w:keepNext w:val="0"/>
                        <w:pBdr>
                          <w:top w:val="nil"/>
                          <w:left w:val="nil"/>
                          <w:bottom w:val="single" w:color="7f807f" w:sz="4" w:space="1" w:shadow="0" w:frame="0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kern w:val="24"/>
                          <w:sz w:val="28"/>
                          <w:szCs w:val="28"/>
                          <w:u w:color="00000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>Note and Rest Values</w:t>
                      </w: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left"/>
                        <w:rPr>
                          <w:rFonts w:ascii="Times New Roman" w:cs="Times New Roman" w:hAnsi="Times New Roman" w:eastAsia="Times New Roman"/>
                          <w:kern w:val="24"/>
                          <w:u w:color="000000"/>
                          <w:rtl w:val="0"/>
                        </w:rPr>
                      </w:pP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kern w:val="24"/>
                          <w:u w:color="000000"/>
                          <w:rtl w:val="0"/>
                          <w:lang w:val="en-US"/>
                        </w:rPr>
                        <w:t>Name: _______________________________________________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kern w:val="24"/>
                          <w:u w:color="000000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our quarter notes on the middle line: two with upstems and two with downstems.</w:t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803339" cy="498172"/>
            <wp:effectExtent l="0" t="0" r="0" b="0"/>
            <wp:docPr id="1073741827" name="officeArt object" descr="staff single blank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aff single blank.svg" descr="staff single blank.sv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339" cy="498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353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691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4. Draw four flagged eighth notes: two with upstems and two with downstems.</w:t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tl w:val="0"/>
              </w:rPr>
              <w:t xml:space="preserve">5. </w:t>
            </w:r>
            <w:r>
              <w:rPr>
                <w:rFonts w:ascii="Times New Roman" w:hAnsi="Times New Roman"/>
                <w:rtl w:val="0"/>
                <w:lang w:val="en-US"/>
              </w:rPr>
              <w:t>Draw a pair of eighth notes, beamed together, with downstems.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umbered list questions"/>
        <w:spacing w:after="0"/>
      </w:pPr>
    </w:p>
    <w:p>
      <w:pPr>
        <w:pStyle w:val="Numbered list questions"/>
        <w:spacing w:after="0"/>
      </w:pPr>
    </w:p>
    <w:tbl>
      <w:tblPr>
        <w:tblW w:w="9353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691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6. Draw four flagged sixteenth notes: two with upstems and two with downstems.</w:t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tl w:val="0"/>
              </w:rPr>
              <w:t xml:space="preserve">7. 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Draw a set of four </w:t>
            </w:r>
            <w:r>
              <w:rPr>
                <w:rFonts w:ascii="Times New Roman" w:hAnsi="Times New Roman"/>
                <w:rtl w:val="0"/>
                <w:lang w:val="en-US"/>
              </w:rPr>
              <w:t>sixteenth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notes, beamed together, with upstems.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umbered list questions"/>
        <w:spacing w:after="0"/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tbl>
      <w:tblPr>
        <w:tblW w:w="9353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691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8. Draw four flagged sixteenth notes: two with upstems and two with downstems.</w:t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tl w:val="0"/>
              </w:rPr>
              <w:t xml:space="preserve">9. 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Draw a set of four </w:t>
            </w:r>
            <w:r>
              <w:rPr>
                <w:rFonts w:ascii="Times New Roman" w:hAnsi="Times New Roman"/>
                <w:rtl w:val="0"/>
                <w:lang w:val="en-US"/>
              </w:rPr>
              <w:t>sixteenth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notes, beamed together, with upstems.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tbl>
      <w:tblPr>
        <w:tblW w:w="9353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691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10. Draw four flagged thirty-second notes: two with upstems and two with downstems.</w:t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tl w:val="0"/>
              </w:rPr>
              <w:t xml:space="preserve">11. </w:t>
            </w:r>
            <w:r>
              <w:rPr>
                <w:rFonts w:ascii="Times New Roman" w:hAnsi="Times New Roman"/>
                <w:rtl w:val="0"/>
                <w:lang w:val="en-US"/>
              </w:rPr>
              <w:t>Draw a set of eight thirty-second notes, beamed together, with upstems.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76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6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69578" cy="502643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578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bidi w:val="0"/>
        <w:spacing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page"/>
      </w:r>
    </w:p>
    <w:p>
      <w:pPr>
        <w:pStyle w:val="Heading 2"/>
      </w:pPr>
      <w:r>
        <w:rPr>
          <w:rtl w:val="0"/>
          <w:lang w:val="de-DE"/>
        </w:rPr>
        <w:t xml:space="preserve">PART 2: </w:t>
      </w:r>
      <w:r>
        <w:rPr>
          <w:rtl w:val="0"/>
        </w:rPr>
        <w:t>Notating rests</w:t>
      </w:r>
    </w:p>
    <w:p>
      <w:pPr>
        <w:pStyle w:val="Body"/>
        <w:bidi w:val="0"/>
      </w:pPr>
      <w:r>
        <w:rPr>
          <w:rtl w:val="0"/>
        </w:rPr>
        <w:t>Draw four of each of the requested rest values on the staves below.</w:t>
      </w:r>
    </w:p>
    <w:p>
      <w:pPr>
        <w:pStyle w:val="Body"/>
        <w:bidi w:val="0"/>
      </w:pPr>
    </w:p>
    <w:tbl>
      <w:tblPr>
        <w:tblW w:w="9240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0"/>
        <w:gridCol w:w="462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12. Whole rests</w:t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13. Half rests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bidi w:val="0"/>
      </w:pPr>
    </w:p>
    <w:tbl>
      <w:tblPr>
        <w:tblW w:w="9240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0"/>
        <w:gridCol w:w="462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14. Quarter rests</w:t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15. Eighth rests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240" w:type="dxa"/>
        <w:jc w:val="left"/>
        <w:tblInd w:w="108" w:type="dxa"/>
        <w:tblBorders>
          <w:top w:val="single" w:color="000000" w:sz="8" w:space="0" w:shadow="0" w:frame="0"/>
          <w:left w:val="single" w:color="fefffe" w:sz="48" w:space="0" w:shadow="0" w:frame="0"/>
          <w:bottom w:val="single" w:color="000000" w:sz="8" w:space="0" w:shadow="0" w:frame="0"/>
          <w:right w:val="single" w:color="fefffe" w:sz="48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0"/>
        <w:gridCol w:w="462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16. Sixteenth rests</w:t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FreeSerif" w:hAnsi="FreeSerif"/>
                <w:rtl w:val="0"/>
              </w:rPr>
              <w:t>17. Thirty-second rests</w:t>
            </w:r>
          </w:p>
        </w:tc>
      </w:tr>
      <w:tr>
        <w:tblPrEx>
          <w:shd w:val="clear" w:color="auto" w:fill="000000"/>
        </w:tblPrEx>
        <w:trPr>
          <w:trHeight w:val="792" w:hRule="atLeast"/>
        </w:trPr>
        <w:tc>
          <w:tcPr>
            <w:tcW w:type="dxa" w:w="4620"/>
            <w:tcBorders>
              <w:top w:val="nil"/>
              <w:left w:val="nil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20"/>
            <w:tcBorders>
              <w:top w:val="nil"/>
              <w:left w:val="single" w:color="fefffe" w:sz="48" w:space="0" w:shadow="0" w:frame="0"/>
              <w:bottom w:val="nil"/>
              <w:right w:val="single" w:color="fefffe" w:sz="48" w:space="0" w:shadow="0" w:frame="0"/>
            </w:tcBorders>
            <w:shd w:val="clear" w:color="auto" w:fill="000000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933700" cy="502643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staff single blank.pdf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50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</w:pPr>
      <w:r>
        <w:rPr>
          <w:rtl w:val="0"/>
        </w:rPr>
        <w:t>PART 3: Rhythm Math</w:t>
      </w:r>
    </w:p>
    <w:p>
      <w:pPr>
        <w:pStyle w:val="Body"/>
        <w:bidi w:val="0"/>
      </w:pPr>
      <w:r>
        <w:rPr>
          <w:rtl w:val="0"/>
        </w:rPr>
        <w:t xml:space="preserve">Solve the following rhythmic equations. </w:t>
      </w:r>
    </w:p>
    <w:p>
      <w:pPr>
        <w:pStyle w:val="Body"/>
        <w:numPr>
          <w:ilvl w:val="0"/>
          <w:numId w:val="5"/>
        </w:numPr>
        <w:bidi w:val="0"/>
      </w:pPr>
      <w:r>
        <w:rPr>
          <w:rtl w:val="0"/>
        </w:rPr>
        <w:t>A quarter note = 1.</w:t>
      </w:r>
    </w:p>
    <w:p>
      <w:pPr>
        <w:pStyle w:val="Body"/>
        <w:numPr>
          <w:ilvl w:val="0"/>
          <w:numId w:val="5"/>
        </w:numPr>
        <w:bidi w:val="0"/>
      </w:pPr>
      <w:r>
        <w:rPr>
          <w:rtl w:val="0"/>
        </w:rPr>
        <w:t xml:space="preserve"> Your answers may not always be</w:t>
      </w:r>
      <w:r>
        <w:rPr>
          <w:rtl w:val="0"/>
        </w:rPr>
        <w:t xml:space="preserve"> </w:t>
      </w:r>
      <w:r>
        <w:rPr>
          <w:rtl w:val="0"/>
        </w:rPr>
        <w:t>whole numbers.</w:t>
      </w:r>
    </w:p>
    <w:p>
      <w:pPr>
        <w:pStyle w:val="Body"/>
        <w:bidi w:val="0"/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720" w:footer="864"/>
          <w:bidi w:val="0"/>
        </w:sectPr>
      </w:pPr>
      <w:r/>
    </w:p>
    <w:tbl>
      <w:tblPr>
        <w:tblW w:w="4446" w:type="dxa"/>
        <w:jc w:val="left"/>
        <w:tblInd w:w="108" w:type="dxa"/>
        <w:tblBorders>
          <w:top w:val="single" w:color="000000" w:sz="8" w:space="0" w:shadow="0" w:frame="0"/>
          <w:left w:val="single" w:color="000000" w:sz="2" w:space="0" w:shadow="0" w:frame="0"/>
          <w:bottom w:val="single" w:color="000000" w:sz="8" w:space="0" w:shadow="0" w:frame="0"/>
          <w:right w:val="single" w:color="000000" w:sz="2" w:space="0" w:shadow="0" w:frame="0"/>
          <w:insideH w:val="single" w:color="000000" w:sz="8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6"/>
        <w:gridCol w:w="2681"/>
        <w:gridCol w:w="461"/>
        <w:gridCol w:w="768"/>
      </w:tblGrid>
      <w:tr>
        <w:tblPrEx>
          <w:shd w:val="clear" w:color="auto" w:fill="auto"/>
        </w:tblPrEx>
        <w:trPr>
          <w:trHeight w:val="51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18.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𝅝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𝅗𝅥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𝅘𝅥𝅮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19.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𝅘𝅥𝅮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𝅗𝅥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20.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𝅘𝅥𝅮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𝅗𝅥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21.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𝅘𝅥𝅮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𝅗𝅥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𝅝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𝅘𝅥𝅯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22.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𝅘𝅥𝅮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𝅗𝅥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23.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𝅗𝅥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𝅘𝅥𝅯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𝅘𝅥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𝅘𝅥𝅮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24.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𝄼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𝄾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𝄿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𝄿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25.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𝄿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𝄻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𝄼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𝄿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26.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𝄾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𝄼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𝄿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𝄽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27.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𝄼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𝄿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𝄾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𝄿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28.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𝄾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𝄻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𝄻 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FreeSerif" w:hAnsi="FreeSerif"/>
                <w:rtl w:val="0"/>
              </w:rPr>
              <w:t>29.</w:t>
            </w:r>
          </w:p>
        </w:tc>
        <w:tc>
          <w:tcPr>
            <w:tcW w:type="dxa" w:w="2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𝄽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𝄼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𝄻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𝄻  </w:t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+ </w:t>
            </w:r>
            <w:r>
              <w:rPr>
                <w:rFonts w:ascii="Arial Unicode MS" w:cs="Arial Unicode MS" w:hAnsi="Arial Unicode MS" w:eastAsia="Noto Musi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𝄽</w:t>
            </w:r>
          </w:p>
        </w:tc>
        <w:tc>
          <w:tcPr>
            <w:tcW w:type="dxa" w:w="4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12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= \* MERGEFORMAT</w:instrText>
            </w:r>
            <w:r>
              <w:rPr/>
              <w:fldChar w:fldCharType="separate" w:fldLock="0"/>
            </w:r>
            <w:r>
              <w:rPr>
                <w:rFonts w:ascii="Noto Music Regular" w:cs="Arial Unicode MS" w:hAnsi="Noto Music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=</w:t>
            </w:r>
            <w:r>
              <w:rPr/>
              <w:fldChar w:fldCharType="end" w:fldLock="0"/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  <w:r/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reeSans">
    <w:charset w:val="00"/>
    <w:family w:val="roman"/>
    <w:pitch w:val="default"/>
  </w:font>
  <w:font w:name="Helvetica">
    <w:charset w:val="00"/>
    <w:family w:val="roman"/>
    <w:pitch w:val="default"/>
  </w:font>
  <w:font w:name="FreeSerif">
    <w:charset w:val="00"/>
    <w:family w:val="roman"/>
    <w:pitch w:val="default"/>
  </w:font>
  <w:font w:name="Calibri">
    <w:charset w:val="00"/>
    <w:family w:val="roman"/>
    <w:pitch w:val="default"/>
  </w:font>
  <w:font w:name="Noto Musi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Fonts w:ascii="Times New Roman" w:cs="Times New Roman" w:hAnsi="Times New Roman" w:eastAsia="Times New Roman"/>
        <w:kern w:val="24"/>
        <w:u w:color="000000"/>
        <w:rtl w:val="0"/>
      </w:rPr>
    </w:pPr>
    <w:r>
      <w:rPr>
        <w:rFonts w:ascii="Times New Roman" w:cs="Times New Roman" w:hAnsi="Times New Roman" w:eastAsia="Times New Roman"/>
        <w:kern w:val="24"/>
        <w:u w:color="000000"/>
        <w:rtl w:val="0"/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Chelsey Hamm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 xml:space="preserve">. 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 xml:space="preserve">© 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2019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. CC BY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–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>SA 4.0. Open Music Theory.</w:t>
    </w:r>
  </w:p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pP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Note and Rest Value</w:t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s</w:t>
    </w:r>
  </w:p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tl w:val="0"/>
      </w:rPr>
    </w:pP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______________________________________________________________________</w:t>
    </w: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umbered list questions">
    <w:name w:val="Numbered list questions"/>
    <w:next w:val="Numbered list ques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767171"/>
      <w:spacing w:val="0"/>
      <w:kern w:val="24"/>
      <w:position w:val="0"/>
      <w:sz w:val="20"/>
      <w:szCs w:val="20"/>
      <w:u w:val="none" w:color="767171"/>
      <w:shd w:val="nil" w:color="auto" w:fill="auto"/>
      <w:vertAlign w:val="baseline"/>
      <w14:textOutline>
        <w14:noFill/>
      </w14:textOutline>
      <w14:textFill>
        <w14:solidFill>
          <w14:srgbClr w14:val="767171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