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0"/>
      </w:pPr>
      <w:r>
        <w:rPr>
          <w:rtl w:val="0"/>
          <w:lang w:val="en-US"/>
        </w:rPr>
        <w:t>ii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I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  <w:r>
        <w:rPr>
          <w:b w:val="1"/>
          <w:bCs w:val="1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5384800</wp:posOffset>
                </wp:positionH>
                <wp:positionV relativeFrom="line">
                  <wp:posOffset>445511</wp:posOffset>
                </wp:positionV>
                <wp:extent cx="1676400" cy="1046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46865"/>
                          <a:chOff x="0" y="0"/>
                          <a:chExt cx="1676400" cy="1046864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895" y="0"/>
                            <a:ext cx="768609" cy="7686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Caption"/>
                        <wps:cNvSpPr/>
                        <wps:spPr>
                          <a:xfrm>
                            <a:off x="0" y="870207"/>
                            <a:ext cx="1676401" cy="17665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"https://open.spotify.com/playlist/5W7p4NaRtvOzA8r96FA49N?si=h1uXFoziSfOU7NJvmILt7g"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4.0pt;margin-top:35.1pt;width:132.0pt;height:8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676400,1046865">
                <w10:wrap type="through" side="bothSides" anchorx="margin"/>
                <v:shape id="_x0000_s1027" type="#_x0000_t75" style="position:absolute;left:453896;top:0;width:768608;height:768608;">
                  <v:imagedata r:id="rId4" o:title="pasted-image.tiff"/>
                </v:shape>
                <v:roundrect id="_x0000_s1028" style="position:absolute;left:0;top:870208;width:1676400;height:176657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"https://open.spotify.com/playlist/5W7p4NaRtvOzA8r96FA49N?si=h1uXFoziSfOU7NJvmILt7g"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Heading"/>
        <w:bidi w:val="0"/>
      </w:pPr>
      <w:r>
        <w:rPr>
          <w:rtl w:val="0"/>
        </w:rPr>
        <w:t>PART 1</w:t>
      </w: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 xml:space="preserve">While following </w:t>
      </w:r>
      <w:r>
        <w:rPr>
          <w:rtl w:val="0"/>
        </w:rPr>
        <w:t xml:space="preserve">the lead sheets for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Tune-Up</w:t>
      </w:r>
      <w:r>
        <w:rPr>
          <w:rtl w:val="0"/>
        </w:rPr>
        <w:t>,</w:t>
      </w:r>
      <w:r>
        <w:rPr>
          <w:rtl w:val="0"/>
        </w:rPr>
        <w:t>” “</w:t>
      </w:r>
      <w:r>
        <w:rPr>
          <w:rtl w:val="0"/>
        </w:rPr>
        <w:t>Autumn Leaves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 xml:space="preserve">and </w:t>
      </w:r>
      <w:r>
        <w:rPr>
          <w:rtl w:val="1"/>
          <w:lang w:val="ar-SA" w:bidi="ar-SA"/>
        </w:rPr>
        <w:t>“</w:t>
      </w:r>
      <w:r>
        <w:rPr>
          <w:rtl w:val="0"/>
        </w:rPr>
        <w:t>In Your Own Sweet Way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>listen to the tunes.</w:t>
      </w:r>
    </w:p>
    <w:p>
      <w:pPr>
        <w:pStyle w:val="Heading"/>
        <w:bidi w:val="0"/>
      </w:pPr>
      <w:r>
        <w:rPr>
          <w:rtl w:val="0"/>
        </w:rPr>
        <w:t>PART 2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Annotate each lead sheet: circle each ii</w:t>
      </w:r>
      <w:r>
        <w:rPr>
          <w:rtl w:val="0"/>
        </w:rPr>
        <w:t>–</w:t>
      </w:r>
      <w:r>
        <w:rPr>
          <w:rtl w:val="0"/>
        </w:rPr>
        <w:t>V</w:t>
      </w:r>
      <w:r>
        <w:rPr>
          <w:rtl w:val="0"/>
        </w:rPr>
        <w:t>–</w:t>
      </w:r>
      <w:r>
        <w:rPr>
          <w:rtl w:val="0"/>
        </w:rPr>
        <w:t>(I) that appears.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Identify the tonicized chord of each circled progression with a Roman numeral. </w:t>
      </w:r>
      <w:r>
        <w:br w:type="textWrapping"/>
      </w:r>
      <w:r>
        <w:rPr>
          <w:i w:val="1"/>
          <w:iCs w:val="1"/>
          <w:rtl w:val="0"/>
          <w:lang w:val="en-US"/>
        </w:rPr>
        <w:t>Example: A tune in C with a progression Ami7</w:t>
      </w:r>
      <w:r>
        <w:rPr>
          <w:i w:val="1"/>
          <w:iCs w:val="1"/>
          <w:rtl w:val="0"/>
          <w:lang w:val="en-US"/>
        </w:rPr>
        <w:t>–</w:t>
      </w:r>
      <w:r>
        <w:rPr>
          <w:i w:val="1"/>
          <w:iCs w:val="1"/>
          <w:rtl w:val="0"/>
          <w:lang w:val="en-US"/>
        </w:rPr>
        <w:t>D7</w:t>
      </w:r>
      <w:r>
        <w:rPr>
          <w:i w:val="1"/>
          <w:iCs w:val="1"/>
          <w:rtl w:val="0"/>
          <w:lang w:val="en-US"/>
        </w:rPr>
        <w:t>–</w:t>
      </w:r>
      <w:r>
        <w:rPr>
          <w:i w:val="1"/>
          <w:iCs w:val="1"/>
          <w:rtl w:val="0"/>
          <w:lang w:val="en-US"/>
        </w:rPr>
        <w:t xml:space="preserve">Gma7 would have that progression circled and labeled with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V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  <w:lang w:val="en-US"/>
        </w:rPr>
        <w:t>, indicating that the progression tonicizes V, G major.</w:t>
      </w:r>
    </w:p>
    <w:p>
      <w:pPr>
        <w:pStyle w:val="Heading"/>
        <w:bidi w:val="0"/>
      </w:pPr>
      <w:r>
        <w:rPr>
          <w:rtl w:val="0"/>
        </w:rPr>
        <w:t>PART 3</w:t>
      </w:r>
    </w:p>
    <w:p>
      <w:pPr>
        <w:pStyle w:val="Heading 2"/>
        <w:bidi w:val="0"/>
      </w:pPr>
      <w:r>
        <w:rPr>
          <w:rtl w:val="0"/>
        </w:rPr>
        <w:t>Tune Up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lead sheet symbol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p>
      <w:pPr>
        <w:pStyle w:val="Heading 2"/>
        <w:bidi w:val="0"/>
      </w:pPr>
      <w:r>
        <w:rPr>
          <w:rtl w:val="0"/>
        </w:rPr>
        <w:t>Autumn Leaves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lead sheet symbol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p>
      <w:pPr>
        <w:pStyle w:val="Heading 2"/>
        <w:bidi w:val="0"/>
      </w:pPr>
      <w:r>
        <w:rPr>
          <w:rtl w:val="0"/>
        </w:rPr>
        <w:t>In Your Own Sweet Way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lead sheet symbol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hAnsi="Times Roman"/>
        <w:rtl w:val="0"/>
        <w:lang w:val="en-US"/>
      </w:rPr>
      <w:t>Megan Lavengood</w:t>
    </w:r>
    <w:r>
      <w:rPr>
        <w:rFonts w:ascii="Times Roman" w:hAnsi="Times Roman"/>
        <w:rtl w:val="0"/>
      </w:rPr>
      <w:t xml:space="preserve">. </w:t>
    </w:r>
    <w:r>
      <w:rPr>
        <w:rFonts w:ascii="Times Roman" w:hAnsi="Times Roman" w:hint="default"/>
        <w:rtl w:val="0"/>
        <w:lang w:val="de-DE"/>
      </w:rPr>
      <w:t xml:space="preserve">© </w:t>
    </w:r>
    <w:r>
      <w:rPr>
        <w:rFonts w:ascii="Times Roman" w:hAnsi="Times Roman"/>
        <w:rtl w:val="0"/>
        <w:lang w:val="pt-PT"/>
      </w:rPr>
      <w:t>2019. CC BY</w:t>
    </w:r>
    <w:r>
      <w:rPr>
        <w:rFonts w:ascii="Times Roman" w:hAnsi="Times Roman" w:hint="default"/>
        <w:rtl w:val="0"/>
      </w:rPr>
      <w:t>–</w:t>
    </w:r>
    <w:r>
      <w:rPr>
        <w:rFonts w:ascii="Times Roman" w:hAnsi="Times Roman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374647"/>
              <wp:effectExtent l="0" t="0" r="0" b="0"/>
              <wp:docPr id="1073741825" name="officeArt object" descr="Open Music Theory — https://viva.pressbooks.pub/openmusictheory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37464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pBdr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pBdr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 Roman" w:hAnsi="Times Roman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9" type="#_x0000_t202" style="visibility:visible;width:468.0pt;height:29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pBdr>
                        <w:top w:val="nil"/>
                        <w:left w:val="nil"/>
                        <w:bottom w:val="single" w:color="000000" w:sz="8" w:space="0" w:shadow="0" w:frame="0"/>
                        <w:right w:val="nil"/>
                      </w:pBdr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 Roman" w:hAnsi="Times Roman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